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301A" w14:textId="0BD28202" w:rsidR="00722092" w:rsidRPr="00594FD3" w:rsidRDefault="00722092" w:rsidP="007220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Положение о Всероссийском конкурсе</w:t>
      </w:r>
    </w:p>
    <w:p w14:paraId="0BED601F" w14:textId="6FE724C3" w:rsidR="00722092" w:rsidRPr="00594FD3" w:rsidRDefault="00722092" w:rsidP="007220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trike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«Лучший сценарий мероприятия, приуроченного к </w:t>
      </w:r>
      <w:r w:rsidR="00211A2F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Г</w:t>
      </w:r>
      <w:r w:rsidR="00211A2F" w:rsidRPr="00594FD3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оду </w:t>
      </w:r>
      <w:r w:rsidR="00211A2F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е</w:t>
      </w:r>
      <w:r w:rsidR="00211A2F" w:rsidRPr="00594FD3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динства </w:t>
      </w:r>
      <w:r w:rsidR="004A03B6" w:rsidRPr="00594FD3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народов</w:t>
      </w:r>
      <w:r w:rsidRPr="00594FD3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России»</w:t>
      </w:r>
    </w:p>
    <w:p w14:paraId="2C8D4AE9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3CF573D8" w14:textId="117A38BD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1. Общие положения</w:t>
      </w:r>
    </w:p>
    <w:p w14:paraId="2F6A000F" w14:textId="0CCF2DAF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1.1. Настоящее Положение определяет порядок организации и проведения в издательстве «ТЦ Сфера» конкурса на лучший сценарий мероприятия, приуроченного к году Единства </w:t>
      </w:r>
      <w:r w:rsidR="004A03B6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народов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России, с 01 марта 2026 г. по 30 августа 2026 г.</w:t>
      </w:r>
    </w:p>
    <w:p w14:paraId="10910A15" w14:textId="18DF73B8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1.2. Данное Положение </w:t>
      </w:r>
      <w:r w:rsidR="00211A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устанавливает</w:t>
      </w:r>
      <w:r w:rsidR="00211A2F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правила </w:t>
      </w:r>
      <w:r w:rsidR="00211A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определения 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победителей конкурса.</w:t>
      </w:r>
    </w:p>
    <w:p w14:paraId="273C77CF" w14:textId="6062888B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1.3. Общее методическое, организационное и информационное обеспечение конкурса осуществляет Редакционный совет под руководством</w:t>
      </w:r>
      <w:r w:rsidRPr="00594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главного редактора и генерального директора издательства «Творческий Центр Сфера», кандидата педагогических наук, члена-корреспондента Международн</w:t>
      </w:r>
      <w:r w:rsidR="00211A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ой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211A2F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академи</w:t>
      </w:r>
      <w:r w:rsidR="00211A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и</w:t>
      </w:r>
      <w:r w:rsidR="00211A2F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наук педагогического образования </w:t>
      </w:r>
      <w:r w:rsidR="00211A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(</w:t>
      </w:r>
      <w:r w:rsidR="00211A2F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МАНПО</w:t>
      </w:r>
      <w:r w:rsidR="00211A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)</w:t>
      </w:r>
      <w:r w:rsidR="00211A2F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Цветковой Т.В.</w:t>
      </w:r>
    </w:p>
    <w:p w14:paraId="55CD122B" w14:textId="3F1D1476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1.4. Текущую организационную работу по проведению конкурса </w:t>
      </w:r>
      <w:r w:rsidR="00211A2F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осуществля</w:t>
      </w:r>
      <w:r w:rsidR="00211A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е</w:t>
      </w:r>
      <w:r w:rsidR="00211A2F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т 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Редакционный совет.</w:t>
      </w:r>
    </w:p>
    <w:p w14:paraId="373EF0E2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1.5. Сроки и тематическая направленность проведения конкурса на лучшую работу устанавливаются приказом.</w:t>
      </w:r>
    </w:p>
    <w:p w14:paraId="04ABF236" w14:textId="70723D21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1.6. </w:t>
      </w:r>
      <w:r w:rsidRPr="00594FD3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Конкурс проводится в </w:t>
      </w:r>
      <w:r w:rsidR="00165A7C" w:rsidRPr="00594FD3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одной </w:t>
      </w:r>
      <w:r w:rsidRPr="00594FD3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номинации: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«Лучший сценарий мероприятия, приуроченного к </w:t>
      </w:r>
      <w:r w:rsidR="00211A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Г</w:t>
      </w:r>
      <w:r w:rsidR="00211A2F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оду </w:t>
      </w:r>
      <w:r w:rsidR="00211A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е</w:t>
      </w:r>
      <w:r w:rsidR="00211A2F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динства </w:t>
      </w:r>
      <w:r w:rsidR="004A03B6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народов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России»</w:t>
      </w:r>
      <w:r w:rsidR="00165A7C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14:paraId="35B1E301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1.7. Конкурсная работа должна отражать профессиональный (практический) опыт конкурсантов.</w:t>
      </w:r>
    </w:p>
    <w:p w14:paraId="455AF54B" w14:textId="53F1909B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1.8. Работа на конкурс может быть представлена в форме </w:t>
      </w:r>
      <w:r w:rsidR="003D444C" w:rsidRPr="00594FD3">
        <w:rPr>
          <w:rFonts w:ascii="Times New Roman" w:hAnsi="Times New Roman" w:cs="Times New Roman"/>
          <w:sz w:val="24"/>
          <w:szCs w:val="24"/>
        </w:rPr>
        <w:t>описания педагогических проектов, тематических часов, а также сценариев физкультурных и музыкальных досугов, праздников и иных образовательных событий, направленных на укрепление межнациональных связей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14:paraId="1B9ECBC4" w14:textId="3B1B1CC2" w:rsidR="00211A2F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2. Цел</w:t>
      </w:r>
      <w:r w:rsidR="00211A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и и задачи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конкурса</w:t>
      </w:r>
    </w:p>
    <w:p w14:paraId="4D811A7B" w14:textId="03BDBCAD" w:rsidR="00722092" w:rsidRPr="00594FD3" w:rsidRDefault="00211A2F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2.1. Цель: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722092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популяризация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Г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ода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е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динства </w:t>
      </w:r>
      <w:r w:rsidR="004A03B6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народов</w:t>
      </w:r>
      <w:r w:rsidR="00722092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России, укрепление межнациональных связей</w:t>
      </w:r>
      <w:r w:rsidR="00165A7C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14:paraId="6CE1D186" w14:textId="20FBF99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2.1. Задачи: </w:t>
      </w:r>
    </w:p>
    <w:p w14:paraId="2E2FF0A6" w14:textId="7B304B83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 повышение профессионального мастерства и квалификации педагогов дошкольно</w:t>
      </w:r>
      <w:r w:rsidR="00211A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го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и </w:t>
      </w:r>
      <w:r w:rsidR="00211A2F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дополнительно</w:t>
      </w:r>
      <w:r w:rsidR="00211A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го</w:t>
      </w:r>
      <w:r w:rsidR="00211A2F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образовани</w:t>
      </w:r>
      <w:r w:rsidR="00211A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я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; </w:t>
      </w:r>
    </w:p>
    <w:p w14:paraId="002FEA99" w14:textId="62B35F81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 стимулирование творческой активности и инновационной деятельности в области воспитания дошкольников;</w:t>
      </w:r>
    </w:p>
    <w:p w14:paraId="49479E56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 обмен опытом и распространение передовых педагогических практик.</w:t>
      </w:r>
    </w:p>
    <w:p w14:paraId="5B923045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3. Участники конкурса</w:t>
      </w:r>
    </w:p>
    <w:p w14:paraId="1252A5EE" w14:textId="0591820B" w:rsidR="00722092" w:rsidRPr="00594FD3" w:rsidRDefault="00722092" w:rsidP="003D444C">
      <w:pPr>
        <w:pStyle w:val="ac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lastRenderedPageBreak/>
        <w:t xml:space="preserve">3.1. В конкурсе могут принимать участие специалисты профессионального сообщества: </w:t>
      </w:r>
      <w:r w:rsidR="003D444C" w:rsidRPr="00594FD3">
        <w:rPr>
          <w:rFonts w:ascii="Times New Roman" w:hAnsi="Times New Roman" w:cs="Times New Roman"/>
          <w:sz w:val="24"/>
          <w:szCs w:val="24"/>
        </w:rPr>
        <w:t>педагоги дошкольного и дополнительного образования, музыкальные руководители, инструкторы по физической культуре, студенты педагогических вузов и колледжей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14:paraId="07B44D4B" w14:textId="06CDC812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3.</w:t>
      </w:r>
      <w:r w:rsidR="00211A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2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. На конкурс </w:t>
      </w:r>
      <w:r w:rsidR="003D444C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принимаются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работы, выполненные индивидуально или авторским коллективом (не более</w:t>
      </w:r>
      <w:r w:rsidR="003D444C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четырех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человек), отвечающие конкурсным требованиям.</w:t>
      </w:r>
    </w:p>
    <w:p w14:paraId="2B05E1B5" w14:textId="1F81082C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4. Порядок представления работ и их рассмотрение </w:t>
      </w:r>
      <w:r w:rsidR="00165A7C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К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онкурсной комиссией</w:t>
      </w:r>
    </w:p>
    <w:p w14:paraId="1BB09DB8" w14:textId="12923198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4.1. Конкурс на лучшую работу проводится в два этапа. На первом этапе, с 1 марта по 15 августа 2026 г., работы в </w:t>
      </w:r>
      <w:r w:rsidR="00211A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электронном</w:t>
      </w:r>
      <w:r w:rsidR="00211A2F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виде направляются участниками по электронной почте на адрес </w:t>
      </w:r>
      <w:hyperlink r:id="rId4" w:history="1">
        <w:r w:rsidRPr="00594FD3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u w:val="single"/>
          </w:rPr>
          <w:t>dou@tc-sfera.ru</w:t>
        </w:r>
      </w:hyperlink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с </w:t>
      </w:r>
      <w:r w:rsidR="00211A2F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помет</w:t>
      </w:r>
      <w:r w:rsidR="00211A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к</w:t>
      </w:r>
      <w:r w:rsidR="00211A2F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ой 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«На конкурс </w:t>
      </w:r>
      <w:r w:rsidR="00211A2F" w:rsidRPr="00D075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“</w:t>
      </w:r>
      <w:r w:rsidR="00AD6C06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Лучший сценарий мероприятия, приуроченного к </w:t>
      </w:r>
      <w:r w:rsidR="00211A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Г</w:t>
      </w:r>
      <w:r w:rsidR="00211A2F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оду </w:t>
      </w:r>
      <w:r w:rsidR="00211A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е</w:t>
      </w:r>
      <w:r w:rsidR="00211A2F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динства </w:t>
      </w:r>
      <w:r w:rsidR="004A03B6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народов</w:t>
      </w:r>
      <w:r w:rsidR="00AD6C06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России</w:t>
      </w:r>
      <w:r w:rsidR="00211A2F" w:rsidRPr="00D075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”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». Работы регистрируются секретарем. На втором этапе, с 16 по 30 августа 2026 г., организуется обсуждение работ Конкурсной комиссией. Решение Конкурсной комиссии оформляется Протоколом.</w:t>
      </w:r>
    </w:p>
    <w:p w14:paraId="619F61D3" w14:textId="07CA992A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4.2. Конкурсная комиссия оценивает работы по следующим </w:t>
      </w:r>
      <w:r w:rsidR="003D444C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критериям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:</w:t>
      </w:r>
    </w:p>
    <w:p w14:paraId="3A78CE85" w14:textId="0D855808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 актуальность и оригинальность;</w:t>
      </w:r>
    </w:p>
    <w:p w14:paraId="47978940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 полнота, адекватность использования представленного материала в практической работе;</w:t>
      </w:r>
    </w:p>
    <w:p w14:paraId="1B793A4A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 последовательность и ясность изложения материала;</w:t>
      </w:r>
    </w:p>
    <w:p w14:paraId="14BDDACA" w14:textId="4F8EED24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 творческий характер;</w:t>
      </w:r>
    </w:p>
    <w:p w14:paraId="527F29CF" w14:textId="392C6DCC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 инновационность;</w:t>
      </w:r>
    </w:p>
    <w:p w14:paraId="7373CD67" w14:textId="6E33DB75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 стилистическая грамотность, соответствие нормам русского языка, правильность оформления.</w:t>
      </w:r>
    </w:p>
    <w:p w14:paraId="3C9BD524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4.3. В случае представления работ с нарушением настоящего Положения издательство «ТЦ Сфера» имеет право их отклонить.</w:t>
      </w:r>
    </w:p>
    <w:p w14:paraId="414C8F22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4.4. Издательство «ТЦ Сфера» утверждает Протокол заседания Конкурсной комиссии и принимает решение о поощрении победителей конкурса.</w:t>
      </w:r>
    </w:p>
    <w:p w14:paraId="311BE903" w14:textId="56770679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5. Правила оформления конкурсной работы</w:t>
      </w:r>
    </w:p>
    <w:p w14:paraId="16C6F3E1" w14:textId="0B938A81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5.1. Работа представляется в комиссию в электронном виде (информация об авторе — </w:t>
      </w:r>
      <w:r w:rsidR="00211A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см. 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Приложение).</w:t>
      </w:r>
    </w:p>
    <w:p w14:paraId="6986C5C5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Текст должен быть отформатирован в соответствии со следующими требованиями:</w:t>
      </w:r>
    </w:p>
    <w:p w14:paraId="725DF7E5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1) файл в формате Word;</w:t>
      </w:r>
    </w:p>
    <w:p w14:paraId="19FC0A86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2) шрифт строчной </w:t>
      </w:r>
      <w:proofErr w:type="spellStart"/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Тimes</w:t>
      </w:r>
      <w:proofErr w:type="spellEnd"/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New </w:t>
      </w:r>
      <w:proofErr w:type="spellStart"/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Roman</w:t>
      </w:r>
      <w:proofErr w:type="spellEnd"/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, размер шрифта 12;</w:t>
      </w:r>
    </w:p>
    <w:p w14:paraId="752C73BE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3) полуторный интервал;</w:t>
      </w:r>
    </w:p>
    <w:p w14:paraId="456141A6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4) поля по 2 см с каждой стороны;</w:t>
      </w:r>
    </w:p>
    <w:p w14:paraId="3F20606F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5) абзац выровнен по левому краю, отступы и интервалы по 0;</w:t>
      </w:r>
    </w:p>
    <w:p w14:paraId="58206813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6) отступ первой строки 0,5;</w:t>
      </w:r>
    </w:p>
    <w:p w14:paraId="6E45945D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7) в статье должны быть ключевые слова и аннотация;</w:t>
      </w:r>
    </w:p>
    <w:p w14:paraId="7E59B076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lastRenderedPageBreak/>
        <w:t>8) фотографии качественные, присылаются отдельным файлом.</w:t>
      </w:r>
    </w:p>
    <w:p w14:paraId="51D3A8A9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6. Порядок награждения победителей и призеров</w:t>
      </w:r>
    </w:p>
    <w:p w14:paraId="3FFA36BC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6.1. На основании решения издательство «ТЦ Сфера» издает приказы:</w:t>
      </w:r>
    </w:p>
    <w:p w14:paraId="7D128DE1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 о награждении победителей и призеров конкурса;</w:t>
      </w:r>
    </w:p>
    <w:p w14:paraId="4BD9EACC" w14:textId="2F402A3F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— дополнительном поощрении.</w:t>
      </w:r>
    </w:p>
    <w:p w14:paraId="021169E8" w14:textId="419A968E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6.2. Трое конкурсантов, занявших призовые места, награждаются грамотами и годовой подпиской на журнал «</w:t>
      </w:r>
      <w:r w:rsidR="00566D62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Дошкольное воспитание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». Еще семь человек, чьи произведения будут отобраны комиссией, награждаются полугодовой подписк</w:t>
      </w:r>
      <w:r w:rsidR="00165A7C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ой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и грамотами. </w:t>
      </w:r>
      <w:r w:rsidR="00165A7C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Лучшие материалы</w:t>
      </w:r>
      <w:r w:rsidR="00566D62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, присланные на конкурс, будут публикова</w:t>
      </w:r>
      <w:r w:rsidR="004A03B6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ться</w:t>
      </w:r>
      <w:r w:rsidR="00566D62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на страницах журнала «Дошкольное воспитание», «Музыкальный руководитель», </w:t>
      </w:r>
      <w:r w:rsidR="00DC48BC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«Управление ДОУ», </w:t>
      </w:r>
      <w:r w:rsidR="00566D62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«Воспитатель</w:t>
      </w:r>
      <w:r w:rsidR="00211A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ДОУ</w:t>
      </w:r>
      <w:r w:rsidR="00566D62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», «Инструктор</w:t>
      </w:r>
      <w:r w:rsidR="00165A7C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по физической культуре</w:t>
      </w:r>
      <w:r w:rsidR="00566D62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» в течение всего года.</w:t>
      </w:r>
    </w:p>
    <w:p w14:paraId="71189BEE" w14:textId="7061D015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Главный редактор </w:t>
      </w:r>
      <w:r w:rsidR="00234738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ж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урнала «</w:t>
      </w:r>
      <w:r w:rsidR="00165A7C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Дошкольное воспитание</w:t>
      </w:r>
      <w:r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», кандидат педагогических наук</w:t>
      </w:r>
      <w:r w:rsidR="00165A7C" w:rsidRPr="00594FD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Татьяна Анатольевна Семенова.</w:t>
      </w:r>
    </w:p>
    <w:p w14:paraId="5822F192" w14:textId="78B6499F" w:rsidR="007B273B" w:rsidRDefault="007B273B">
      <w:pPr>
        <w:spacing w:after="160" w:line="278" w:lineRule="auto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br w:type="page"/>
      </w:r>
    </w:p>
    <w:p w14:paraId="14E8C29F" w14:textId="77777777" w:rsidR="00722092" w:rsidRPr="00594FD3" w:rsidRDefault="00722092" w:rsidP="00722092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594FD3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lastRenderedPageBreak/>
        <w:t>Приложение</w:t>
      </w:r>
    </w:p>
    <w:p w14:paraId="407F1398" w14:textId="4BA18801" w:rsidR="00722092" w:rsidRPr="00D0752B" w:rsidRDefault="00722092" w:rsidP="0072209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</w:pPr>
      <w:r w:rsidRPr="00D0752B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Анкета автора на </w:t>
      </w:r>
      <w:r w:rsidR="00211A2F" w:rsidRPr="00D0752B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конкурс</w:t>
      </w:r>
    </w:p>
    <w:tbl>
      <w:tblPr>
        <w:tblW w:w="85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110"/>
      </w:tblGrid>
      <w:tr w:rsidR="00722092" w:rsidRPr="00594FD3" w14:paraId="3791F9E7" w14:textId="77777777" w:rsidTr="005A3D07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1F9325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Ф. И. О.</w:t>
            </w:r>
          </w:p>
          <w:p w14:paraId="645CE5FB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(полностью)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EFAB78" w14:textId="0EEB7565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</w:p>
        </w:tc>
      </w:tr>
      <w:tr w:rsidR="00722092" w:rsidRPr="00594FD3" w14:paraId="0F3D98B9" w14:textId="77777777" w:rsidTr="005A3D07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2CEE8D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Дата рождения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C89D0C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092" w:rsidRPr="00594FD3" w14:paraId="40DC82C4" w14:textId="77777777" w:rsidTr="005A3D07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18AFFF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Должность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24ABB8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  <w:tr w:rsidR="00722092" w:rsidRPr="00594FD3" w14:paraId="346065E4" w14:textId="77777777" w:rsidTr="005A3D07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9179A2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Место работы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F43349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092" w:rsidRPr="00594FD3" w14:paraId="7066F3D8" w14:textId="77777777" w:rsidTr="005A3D07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31A4BB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Адрес организации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899006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  <w:tr w:rsidR="00722092" w:rsidRPr="00594FD3" w14:paraId="24C36733" w14:textId="77777777" w:rsidTr="005A3D07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A5921E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Ученая степень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E34B0F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  <w:tr w:rsidR="00722092" w:rsidRPr="00594FD3" w14:paraId="78481D65" w14:textId="77777777" w:rsidTr="005A3D07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5AE6D1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Звание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55D137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  <w:tr w:rsidR="00722092" w:rsidRPr="00594FD3" w14:paraId="6C7F6FF8" w14:textId="77777777" w:rsidTr="005A3D07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9C939F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Е-</w:t>
            </w:r>
            <w:proofErr w:type="spellStart"/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D7EBD6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2092" w:rsidRPr="00594FD3" w14:paraId="1FDC00CD" w14:textId="77777777" w:rsidTr="005A3D07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F772CE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Индекс, домашний адрес, </w:t>
            </w:r>
            <w:proofErr w:type="spellStart"/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конт</w:t>
            </w:r>
            <w:proofErr w:type="spellEnd"/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. телефон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FC3077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  <w:tr w:rsidR="00722092" w:rsidRPr="00594FD3" w14:paraId="3099CD55" w14:textId="77777777" w:rsidTr="005A3D07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177B76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Мобильный телефон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E8372E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  <w:tr w:rsidR="00722092" w:rsidRPr="00594FD3" w14:paraId="540DB8E2" w14:textId="77777777" w:rsidTr="005A3D07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6705C1" w14:textId="71315F1D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Печатали ли Вы ранее статью в </w:t>
            </w:r>
            <w:r w:rsidR="00165A7C"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ж</w:t>
            </w: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урнал</w:t>
            </w:r>
            <w:r w:rsidR="00165A7C"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ах </w:t>
            </w:r>
            <w:r w:rsidR="00211A2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«</w:t>
            </w:r>
            <w:r w:rsidR="00165A7C"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ТЦ Сфера</w:t>
            </w:r>
            <w:r w:rsidR="00211A2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»</w:t>
            </w:r>
            <w:r w:rsidR="00165A7C"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?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5488B7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  <w:tr w:rsidR="00722092" w:rsidRPr="00594FD3" w14:paraId="013FDFCC" w14:textId="77777777" w:rsidTr="005A3D07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7A9F3A" w14:textId="64B0FDE5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Подписаны ли Вы на </w:t>
            </w:r>
            <w:r w:rsidR="00165A7C"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журналы </w:t>
            </w:r>
            <w:r w:rsidR="00211A2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«</w:t>
            </w:r>
            <w:r w:rsidR="00165A7C"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ТЦ Сфера</w:t>
            </w:r>
            <w:r w:rsidR="00211A2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»</w:t>
            </w:r>
            <w:r w:rsidR="00165A7C"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?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3B47D7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  <w:tr w:rsidR="00722092" w:rsidRPr="00594FD3" w14:paraId="31D38F89" w14:textId="77777777" w:rsidTr="005A3D07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793CAD" w14:textId="3B0ACA71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Подписано ли учреждение, в котором вы работаете, на </w:t>
            </w:r>
            <w:r w:rsidR="00165A7C"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журналы </w:t>
            </w:r>
            <w:r w:rsidR="00211A2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«</w:t>
            </w:r>
            <w:r w:rsidR="00165A7C"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ТЦ Сфера</w:t>
            </w:r>
            <w:r w:rsidR="00211A2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»</w:t>
            </w:r>
            <w:r w:rsidR="00165A7C"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?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968BA" w14:textId="77777777" w:rsidR="00722092" w:rsidRPr="00594FD3" w:rsidRDefault="00722092" w:rsidP="005A3D07">
            <w:pPr>
              <w:spacing w:after="0"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594FD3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 </w:t>
            </w:r>
          </w:p>
        </w:tc>
      </w:tr>
    </w:tbl>
    <w:p w14:paraId="1C364267" w14:textId="77777777" w:rsidR="00722092" w:rsidRPr="00594FD3" w:rsidRDefault="00722092" w:rsidP="00722092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0E6FA4" w14:textId="77777777" w:rsidR="004C4513" w:rsidRPr="00594FD3" w:rsidRDefault="004C4513">
      <w:pPr>
        <w:rPr>
          <w:rFonts w:ascii="Times New Roman" w:hAnsi="Times New Roman" w:cs="Times New Roman"/>
          <w:sz w:val="24"/>
          <w:szCs w:val="24"/>
        </w:rPr>
      </w:pPr>
    </w:p>
    <w:sectPr w:rsidR="004C4513" w:rsidRPr="00594FD3" w:rsidSect="0072209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07"/>
    <w:rsid w:val="000858C5"/>
    <w:rsid w:val="00165A7C"/>
    <w:rsid w:val="00211A2F"/>
    <w:rsid w:val="00213E80"/>
    <w:rsid w:val="00234738"/>
    <w:rsid w:val="003D444C"/>
    <w:rsid w:val="004A03B6"/>
    <w:rsid w:val="004C4513"/>
    <w:rsid w:val="00566D62"/>
    <w:rsid w:val="00594FD3"/>
    <w:rsid w:val="00643ECA"/>
    <w:rsid w:val="00722092"/>
    <w:rsid w:val="007B273B"/>
    <w:rsid w:val="00AD6C06"/>
    <w:rsid w:val="00D0752B"/>
    <w:rsid w:val="00D20271"/>
    <w:rsid w:val="00D852B6"/>
    <w:rsid w:val="00DC48BC"/>
    <w:rsid w:val="00DD6F07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A160"/>
  <w15:chartTrackingRefBased/>
  <w15:docId w15:val="{26A8631E-40BF-4D26-B6E7-5A9F3DD7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092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6F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F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F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F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F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F0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F0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F0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F0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6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6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6F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6F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6F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6F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6F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6F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6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D6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F0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D6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6F0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D6F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6F07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D6F0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6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D6F0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D6F07"/>
    <w:rPr>
      <w:b/>
      <w:bCs/>
      <w:smallCaps/>
      <w:color w:val="0F4761" w:themeColor="accent1" w:themeShade="BF"/>
      <w:spacing w:val="5"/>
    </w:rPr>
  </w:style>
  <w:style w:type="paragraph" w:styleId="ac">
    <w:name w:val="annotation text"/>
    <w:basedOn w:val="a"/>
    <w:link w:val="ad"/>
    <w:uiPriority w:val="99"/>
    <w:unhideWhenUsed/>
    <w:rsid w:val="003D444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3D444C"/>
    <w:rPr>
      <w:rFonts w:eastAsiaTheme="minorEastAsia"/>
      <w:kern w:val="0"/>
      <w:sz w:val="20"/>
      <w:szCs w:val="20"/>
      <w:lang w:eastAsia="ru-RU"/>
      <w14:ligatures w14:val="none"/>
    </w:rPr>
  </w:style>
  <w:style w:type="paragraph" w:styleId="ae">
    <w:name w:val="Revision"/>
    <w:hidden/>
    <w:uiPriority w:val="99"/>
    <w:semiHidden/>
    <w:rsid w:val="00211A2F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u@tc-sfe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Vipred</dc:creator>
  <cp:keywords/>
  <dc:description/>
  <cp:lastModifiedBy>Vipred</cp:lastModifiedBy>
  <cp:revision>4</cp:revision>
  <dcterms:created xsi:type="dcterms:W3CDTF">2026-02-06T09:00:00Z</dcterms:created>
  <dcterms:modified xsi:type="dcterms:W3CDTF">2026-02-06T09:16:00Z</dcterms:modified>
</cp:coreProperties>
</file>